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команді Руху ЧЕСНО</w:t>
      </w:r>
    </w:p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з приводу формування довідки щодо кандидата на посаду судді Касаційного адміністративного суду у складі Верховного Суду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Ознайомившись з довідкою, яка складена щодо мене Рухом ЧЕСНО</w:t>
      </w:r>
      <w:r w:rsidDel="00000000" w:rsidR="00000000" w:rsidRPr="00000000">
        <w:rPr>
          <w:color w:val="222222"/>
          <w:rtl w:val="0"/>
        </w:rPr>
        <w:t xml:space="preserve">, та в цілому погоджуючись з її змістом, хотів би зробити ряд уточнень та пояснень.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По-перше, і мабуть головне, інформація про притягнення мене до дисциплінарної відповідальності у 2014 році Кваліфікаційно-дисциплінарною комісією адвокатури Чернігівської області і не відображення даного факту у декларації доброчесності потребує додаткового пояснення. 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До моменту прийняття Закону України «Про адвокатуру та адвокатську діяльність», а саме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у 2011 році, мною подавалась заява про вихід з відповідної колегії адвокатів і зупинення адвокатської діяльності через проходження в той час служби в правоохоронних органах.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Керуючись п.1. ч.1. статті 31 Закону України «Про адвокатуру та адвокатську діяльність»,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18 листопада 2013 р мною була подана заява про зупинення мого права на заняття адвокатською діяльністю (Свідоцтва про право на заняття адвокатською діяльністю №354). Про передачу цієї заяви до Кваліфікаційно-дисциплінарної комісії адвокатури в Чернігівській області мене було повідомлено листом Адвокатського об'єднання "Чернігівська обласна колегія адвокатів" за підписом Авраменка Геннадія Миколайовича.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Відповідно до ч.3 статті 31 означеного закону, право на заняття адвокатською діяльністю зупиняється - з дня подання раді адвокатів регіону за адресою робочого місця адвоката відповідної заяви адвоката.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Незважаючи на цю заяву, до мене, як особи, яка мала право на заняття адвокатською діяльністю, цією діяльністю не займалась і вчинила усі необхідні дії для зупинення означеного права, продовжували надходити вимоги щодо сплати внесків на забезпечення реалізації адвокатського самоврядування</w:t>
      </w:r>
      <w:r w:rsidDel="00000000" w:rsidR="00000000" w:rsidRPr="00000000">
        <w:rPr>
          <w:color w:val="222222"/>
          <w:rtl w:val="0"/>
        </w:rPr>
        <w:t xml:space="preserve">, що стало в подальшому підставою для відкриття дисциплінарного провадження.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З цього приводу 01.09.2014 року мною був надісланий повторний лист з проханням розглянути та вирішити це питання (текст листа додається). Слід вказати, що в цей період в адвокатській системі Чернігівської області відбувались суттєві трансформаційні процеси, результатом яких стало існування декількох суб’єктів, які претендували на розгляд кваліфікаційних та дисциплінарних питань (моє звернення було направлене до них усіх).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Усі подальші заходи щодо мене, які самостійно, без моєї участі здійснювались різними адвокатськими утвореннями, вважаю юридично нікчемними,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адже для того щоб здійснити будь-які дії (в т.ч. притягнути до відповідальності) щодо конкретної особи, службовця, адвоката тощо, така особа повинна знаходитись в межах юридичного впливу, взаємовідносин (бути пов’язаною правами та обов’язками) з інституцією, яка здійснює такі дії.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Після неодноразової подачі заяв про зупинення, вважаю, що взаємовідносини між мною, як особою яка мала право заняття адвокатською діяльністю та відповідними адвокатськими інституційними утвореннями Чернігівської області були припиненні ще у 2013 році, а відповідно, будь-які їхні дії щодо мене (в т.ч. дисциплінарні провадження)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не можуть створювати щодо мене юридичних наслідків.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ind w:firstLine="460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До речі, </w:t>
      </w:r>
      <w:r w:rsidDel="00000000" w:rsidR="00000000" w:rsidRPr="00000000">
        <w:rPr>
          <w:b w:val="1"/>
          <w:color w:val="222222"/>
          <w:rtl w:val="0"/>
        </w:rPr>
        <w:t xml:space="preserve">після звершення інституційних перетворень в системі адвокатури Чернігівської області, і констатуючи ігнорування внесення інформації про зупинення право заняття адвокатською, мною була подана чергова заява, а також пояснювальна записка з приводу викладених вище фактів до утвореної Ради адвокатів Чернігівської області, а також Кваліфікаційно-дисциплінарної комісії адвокатури Чернігівської області, за результатом розгляду яких з серпня 2018 року було прийнятне рішення про зупинення мого права на заняття адвокатською діяльністю (Свідоцтва про право на заняття адвокатською діяльністю №354).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ind w:firstLine="46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Зважаючи на означене, не вбачаю порушень будь-яких норм професійної етики, які б впливали на мою доброчесність як кандидата на посаду судді.</w:t>
      </w:r>
    </w:p>
    <w:p w:rsidR="00000000" w:rsidDel="00000000" w:rsidP="00000000" w:rsidRDefault="00000000" w:rsidRPr="00000000" w14:paraId="0000000D">
      <w:pPr>
        <w:shd w:fill="ffffff" w:val="clear"/>
        <w:ind w:firstLine="700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По-друге, у розділі «Додаткова інформація» довідки, зазначається, що «у 2012 році захистив докторську дисертацію у Національному університеті державної податкової служби України».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Якщо бути точним, то сам захист дисертації відбувся 21 жовтня 2011 року, а в 2012 році – був виданий відповідний наказ Міністерства освіти і науки України та рішення про видачу диплома доктора юридичних наук.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ind w:firstLine="70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Прошу врахувати вищезазначені відомості для формування об’єктивної інформації, що буде відображена в довідці.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ind w:firstLine="70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З повагою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